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281F1F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81F1F">
        <w:rPr>
          <w:rStyle w:val="a3"/>
          <w:rFonts w:ascii="Times New Roman" w:hAnsi="Times New Roman"/>
          <w:b/>
          <w:caps/>
          <w:color w:val="002060"/>
          <w:sz w:val="28"/>
        </w:rPr>
        <w:t>ФОРМИРОВАНИЕ ФИНАНСОВО-ЭКОНОМИЧЕСКИХ УСЛОВИЙ ИННОВАЦИОННОГО РАЗВИТИЯ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281F1F">
        <w:rPr>
          <w:rFonts w:ascii="Times New Roman" w:hAnsi="Times New Roman"/>
          <w:b/>
          <w:sz w:val="24"/>
          <w:szCs w:val="24"/>
        </w:rPr>
        <w:t>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81F1F">
        <w:rPr>
          <w:rFonts w:ascii="Times New Roman" w:hAnsi="Times New Roman"/>
          <w:b/>
          <w:sz w:val="24"/>
          <w:szCs w:val="24"/>
        </w:rPr>
        <w:t>Пермь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281F1F">
        <w:rPr>
          <w:rFonts w:ascii="Times New Roman" w:hAnsi="Times New Roman"/>
          <w:b/>
          <w:sz w:val="20"/>
          <w:szCs w:val="20"/>
        </w:rPr>
        <w:t>78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281F1F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281F1F">
        <w:rPr>
          <w:rFonts w:ascii="Times New Roman" w:hAnsi="Times New Roman"/>
          <w:b/>
          <w:sz w:val="20"/>
          <w:szCs w:val="20"/>
        </w:rPr>
        <w:t>78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281F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281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281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281F1F" w:rsidRP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финансово-экономических условий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D3" w:rsidRDefault="003A41D3">
      <w:pPr>
        <w:spacing w:after="0" w:line="240" w:lineRule="auto"/>
      </w:pPr>
      <w:r>
        <w:separator/>
      </w:r>
    </w:p>
  </w:endnote>
  <w:endnote w:type="continuationSeparator" w:id="0">
    <w:p w:rsidR="003A41D3" w:rsidRDefault="003A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A41D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D3" w:rsidRDefault="003A41D3">
      <w:pPr>
        <w:spacing w:after="0" w:line="240" w:lineRule="auto"/>
      </w:pPr>
      <w:r>
        <w:separator/>
      </w:r>
    </w:p>
  </w:footnote>
  <w:footnote w:type="continuationSeparator" w:id="0">
    <w:p w:rsidR="003A41D3" w:rsidRDefault="003A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81F1F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A41D3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2020-06-18T11:06:00Z</dcterms:created>
  <dcterms:modified xsi:type="dcterms:W3CDTF">2020-06-18T11:06:00Z</dcterms:modified>
</cp:coreProperties>
</file>